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IAC/INTERACTIVECORP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72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59-2712887</w:t>
            </w:r>
          </w:p>
        </w:tc>
        <w:tc>
          <w:tcPr>
            <w:tcW w:w="500" w:type="dxa"/>
            <w:vAlign w:val="bottom"/>
          </w:tcPr>
          <w:p>
            <w:pPr>
              <w:spacing w:after="0"/>
              <w:rPr>
                <w:sz w:val="18"/>
                <w:szCs w:val="18"/>
                <w:color w:val="auto"/>
              </w:rPr>
            </w:pPr>
          </w:p>
        </w:tc>
      </w:tr>
      <w:tr>
        <w:trPr>
          <w:trHeight w:val="234"/>
        </w:trPr>
        <w:tc>
          <w:tcPr>
            <w:tcW w:w="50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2"/>
              </w:rPr>
              <w:t>(Jurisdiction of Incorporation or Organization)</w:t>
            </w:r>
          </w:p>
        </w:tc>
        <w:tc>
          <w:tcPr>
            <w:tcW w:w="416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14"/>
        </w:trPr>
        <w:tc>
          <w:tcPr>
            <w:tcW w:w="502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6"/>
              </w:rPr>
              <w:t>IAC/InteractiveCorp</w:t>
            </w:r>
          </w:p>
        </w:tc>
        <w:tc>
          <w:tcPr>
            <w:tcW w:w="1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502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555 West 18th Street</w:t>
            </w:r>
          </w:p>
        </w:tc>
        <w:tc>
          <w:tcPr>
            <w:tcW w:w="366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10011</w:t>
            </w:r>
          </w:p>
        </w:tc>
        <w:tc>
          <w:tcPr>
            <w:tcW w:w="500" w:type="dxa"/>
            <w:vAlign w:val="bottom"/>
          </w:tcPr>
          <w:p>
            <w:pPr>
              <w:spacing w:after="0"/>
              <w:rPr>
                <w:sz w:val="18"/>
                <w:szCs w:val="18"/>
                <w:color w:val="auto"/>
              </w:rPr>
            </w:pPr>
          </w:p>
        </w:tc>
      </w:tr>
      <w:tr>
        <w:trPr>
          <w:trHeight w:val="216"/>
        </w:trPr>
        <w:tc>
          <w:tcPr>
            <w:tcW w:w="502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3"/>
              </w:rPr>
              <w:t>New York, New York</w:t>
            </w:r>
          </w:p>
        </w:tc>
        <w:tc>
          <w:tcPr>
            <w:tcW w:w="1520" w:type="dxa"/>
            <w:vAlign w:val="bottom"/>
          </w:tcPr>
          <w:p>
            <w:pPr>
              <w:spacing w:after="0"/>
              <w:rPr>
                <w:sz w:val="18"/>
                <w:szCs w:val="18"/>
                <w:color w:val="auto"/>
              </w:rPr>
            </w:pPr>
          </w:p>
        </w:tc>
        <w:tc>
          <w:tcPr>
            <w:tcW w:w="26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(Zip Code)</w:t>
            </w:r>
          </w:p>
        </w:tc>
      </w:tr>
      <w:tr>
        <w:trPr>
          <w:trHeight w:val="234"/>
        </w:trPr>
        <w:tc>
          <w:tcPr>
            <w:tcW w:w="50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5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7880" w:type="dxa"/>
            <w:vAlign w:val="bottom"/>
            <w:gridSpan w:val="5"/>
          </w:tcPr>
          <w:p>
            <w:pPr>
              <w:ind w:left="110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414"/>
        </w:trPr>
        <w:tc>
          <w:tcPr>
            <w:tcW w:w="1300" w:type="dxa"/>
            <w:vAlign w:val="bottom"/>
          </w:tcPr>
          <w:p>
            <w:pPr>
              <w:spacing w:after="0"/>
              <w:rPr>
                <w:sz w:val="24"/>
                <w:szCs w:val="24"/>
                <w:color w:val="auto"/>
              </w:rPr>
            </w:pPr>
          </w:p>
        </w:tc>
        <w:tc>
          <w:tcPr>
            <w:tcW w:w="372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w w:val="87"/>
              </w:rPr>
              <w:t>Title of each class</w:t>
            </w:r>
          </w:p>
        </w:tc>
        <w:tc>
          <w:tcPr>
            <w:tcW w:w="416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194"/>
        </w:trPr>
        <w:tc>
          <w:tcPr>
            <w:tcW w:w="1300" w:type="dxa"/>
            <w:vAlign w:val="bottom"/>
          </w:tcPr>
          <w:p>
            <w:pPr>
              <w:spacing w:after="0"/>
              <w:rPr>
                <w:sz w:val="16"/>
                <w:szCs w:val="16"/>
                <w:color w:val="auto"/>
              </w:rPr>
            </w:pPr>
          </w:p>
        </w:tc>
        <w:tc>
          <w:tcPr>
            <w:tcW w:w="3720" w:type="dxa"/>
            <w:vAlign w:val="bottom"/>
            <w:gridSpan w:val="2"/>
          </w:tcPr>
          <w:p>
            <w:pPr>
              <w:jc w:val="center"/>
              <w:ind w:right="2340"/>
              <w:spacing w:after="0" w:line="194" w:lineRule="exact"/>
              <w:rPr>
                <w:sz w:val="20"/>
                <w:szCs w:val="20"/>
                <w:color w:val="auto"/>
              </w:rPr>
            </w:pPr>
            <w:r>
              <w:rPr>
                <w:rFonts w:ascii="Arial" w:cs="Arial" w:eastAsia="Arial" w:hAnsi="Arial"/>
                <w:sz w:val="18"/>
                <w:szCs w:val="18"/>
                <w:b w:val="1"/>
                <w:bCs w:val="1"/>
                <w:color w:val="auto"/>
                <w:w w:val="85"/>
              </w:rPr>
              <w:t>to be so registered</w:t>
            </w:r>
          </w:p>
        </w:tc>
        <w:tc>
          <w:tcPr>
            <w:tcW w:w="1520" w:type="dxa"/>
            <w:vAlign w:val="bottom"/>
          </w:tcPr>
          <w:p>
            <w:pPr>
              <w:spacing w:after="0"/>
              <w:rPr>
                <w:sz w:val="16"/>
                <w:szCs w:val="16"/>
                <w:color w:val="auto"/>
              </w:rPr>
            </w:pPr>
          </w:p>
        </w:tc>
        <w:tc>
          <w:tcPr>
            <w:tcW w:w="2640" w:type="dxa"/>
            <w:vAlign w:val="bottom"/>
            <w:gridSpan w:val="2"/>
          </w:tcPr>
          <w:p>
            <w:pPr>
              <w:jc w:val="center"/>
              <w:ind w:right="500"/>
              <w:spacing w:after="0" w:line="194" w:lineRule="exact"/>
              <w:rPr>
                <w:sz w:val="20"/>
                <w:szCs w:val="20"/>
                <w:color w:val="auto"/>
              </w:rPr>
            </w:pPr>
            <w:r>
              <w:rPr>
                <w:rFonts w:ascii="Arial" w:cs="Arial" w:eastAsia="Arial" w:hAnsi="Arial"/>
                <w:sz w:val="18"/>
                <w:szCs w:val="18"/>
                <w:b w:val="1"/>
                <w:bCs w:val="1"/>
                <w:color w:val="auto"/>
                <w:w w:val="85"/>
              </w:rPr>
              <w:t>each class is to be registered</w:t>
            </w:r>
          </w:p>
        </w:tc>
      </w:tr>
      <w:tr>
        <w:trPr>
          <w:trHeight w:val="20"/>
        </w:trPr>
        <w:tc>
          <w:tcPr>
            <w:tcW w:w="1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8"/>
        </w:trPr>
        <w:tc>
          <w:tcPr>
            <w:tcW w:w="502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0"/>
              </w:rPr>
              <w:t>Class M Common Stock, $0.001 par value per share</w:t>
            </w:r>
          </w:p>
        </w:tc>
        <w:tc>
          <w:tcPr>
            <w:tcW w:w="416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1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16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0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125095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 333-236420 (if applicable)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14605</wp:posOffset>
            </wp:positionV>
            <wp:extent cx="1062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24" w:right="359" w:bottom="1440" w:gutter="0" w:footer="0" w:header="0"/>
        </w:sectPr>
      </w:pPr>
    </w:p>
    <w:bookmarkStart w:id="1" w:name="page2"/>
    <w:bookmarkEnd w:id="1"/>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Description of Registrant’s Securities to be Registered</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securities of IAC/InterActiveCorp, a Delaware corporation (the “Company”), to be registered hereby pursuant to Section 12(b) of the Securities Exchange Act of 1934, as amended, are shares of Class M common stock, par value $0.001 per share, of the Company (“Company Common Stock”). The Company Common Stock will be issued upon completion of the separation (the “Separation”) of Match Group, Inc. from the Company, as described in more detail in Amendment No. 1 to the joint Registration Statement on Form S-4 (File No. 333-236420) filed by the Company and IAC Holdings, Inc. with the Securities and Exchange Commission on April 28, 2020 (the “Registration Statement”). Upon the completion of the Separation, the name of the Company will be changed to “Match Group, Inc.” and the name of the Company Common Stock will be changed to “common stock, par value $0.001 per share, of Match Group, Inc.” The Company Common Stock to be registered hereunder has been approved for listing on The Nasdaq Stock Market LLC under the symbol “MTCH”.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COMMON STOCK</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description of the Company Common Stock as set forth under the caption “Description of New Match Capital Stock” in the Registration Statement is incorporated herein by reference.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 xml:space="preserve">Exhibits. </w:t>
      </w:r>
      <w:r>
        <w:rPr>
          <w:rFonts w:ascii="Arial" w:cs="Arial" w:eastAsia="Arial" w:hAnsi="Arial"/>
          <w:sz w:val="16"/>
          <w:szCs w:val="16"/>
          <w:b w:val="1"/>
          <w:bCs w:val="1"/>
          <w:color w:val="auto"/>
        </w:rPr>
        <w:t>List below all exhibits filed as a part of the registration statement: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have been filed as exhibits to the Registration Statement and are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jc w:val="right"/>
              <w:ind w:right="950"/>
              <w:spacing w:after="0"/>
              <w:rPr>
                <w:sz w:val="20"/>
                <w:szCs w:val="20"/>
                <w:color w:val="auto"/>
              </w:rPr>
            </w:pPr>
            <w:r>
              <w:rPr>
                <w:rFonts w:ascii="Arial" w:cs="Arial" w:eastAsia="Arial" w:hAnsi="Arial"/>
                <w:sz w:val="18"/>
                <w:szCs w:val="18"/>
                <w:b w:val="1"/>
                <w:bCs w:val="1"/>
                <w:color w:val="auto"/>
                <w:w w:val="91"/>
              </w:rPr>
              <w:t>Exhibit No.</w:t>
            </w:r>
          </w:p>
        </w:tc>
        <w:tc>
          <w:tcPr>
            <w:tcW w:w="340" w:type="dxa"/>
            <w:vAlign w:val="bottom"/>
          </w:tcPr>
          <w:p>
            <w:pPr>
              <w:spacing w:after="0"/>
              <w:rPr>
                <w:sz w:val="20"/>
                <w:szCs w:val="20"/>
                <w:color w:val="auto"/>
              </w:rPr>
            </w:pPr>
          </w:p>
        </w:tc>
        <w:tc>
          <w:tcPr>
            <w:tcW w:w="8980" w:type="dxa"/>
            <w:vAlign w:val="bottom"/>
            <w:gridSpan w:val="16"/>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920" w:type="dxa"/>
            <w:vAlign w:val="bottom"/>
            <w:tcBorders>
              <w:top w:val="single" w:sz="8" w:color="auto"/>
            </w:tcBorders>
          </w:tcPr>
          <w:p>
            <w:pPr>
              <w:jc w:val="right"/>
              <w:ind w:right="750"/>
              <w:spacing w:after="0" w:line="169" w:lineRule="exact"/>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3.1</w:t>
              </w:r>
            </w:hyperlink>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60" w:type="dxa"/>
            <w:vAlign w:val="bottom"/>
            <w:tcBorders>
              <w:top w:val="single" w:sz="8" w:color="auto"/>
            </w:tcBorders>
            <w:gridSpan w:val="15"/>
          </w:tcPr>
          <w:p>
            <w:pPr>
              <w:spacing w:after="0" w:line="169" w:lineRule="exact"/>
              <w:rPr>
                <w:rFonts w:ascii="Arial" w:cs="Arial" w:eastAsia="Arial" w:hAnsi="Arial"/>
                <w:sz w:val="18"/>
                <w:szCs w:val="18"/>
                <w:color w:val="0000EE"/>
                <w:w w:val="92"/>
              </w:rPr>
            </w:pPr>
            <w:hyperlink r:id="rId19">
              <w:r>
                <w:rPr>
                  <w:rFonts w:ascii="Arial" w:cs="Arial" w:eastAsia="Arial" w:hAnsi="Arial"/>
                  <w:sz w:val="18"/>
                  <w:szCs w:val="18"/>
                  <w:color w:val="0000EE"/>
                  <w:w w:val="92"/>
                </w:rPr>
                <w:t>Restated Certificate of Incorporation of IAC/InterActiveCorp (filed as Exhibit 3.1 to the Registrant’s Registration Statement</w:t>
              </w:r>
            </w:hyperlink>
          </w:p>
        </w:tc>
      </w:tr>
      <w:tr>
        <w:trPr>
          <w:trHeight w:val="196"/>
        </w:trPr>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on Form 8-A/A, filed on August 12, 2005, and incorporated herein by reference).</w:t>
              </w:r>
            </w:hyperlink>
          </w:p>
        </w:tc>
        <w:tc>
          <w:tcPr>
            <w:tcW w:w="4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920" w:type="dxa"/>
            <w:vAlign w:val="bottom"/>
          </w:tcPr>
          <w:p>
            <w:pPr>
              <w:jc w:val="right"/>
              <w:ind w:right="750"/>
              <w:spacing w:after="0" w:line="196" w:lineRule="exact"/>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3.2</w:t>
              </w:r>
            </w:hyperlink>
          </w:p>
        </w:tc>
        <w:tc>
          <w:tcPr>
            <w:tcW w:w="340" w:type="dxa"/>
            <w:vAlign w:val="bottom"/>
          </w:tcPr>
          <w:p>
            <w:pPr>
              <w:spacing w:after="0"/>
              <w:rPr>
                <w:sz w:val="17"/>
                <w:szCs w:val="17"/>
                <w:color w:val="auto"/>
              </w:rPr>
            </w:pPr>
          </w:p>
        </w:tc>
        <w:tc>
          <w:tcPr>
            <w:tcW w:w="85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20">
              <w:r>
                <w:rPr>
                  <w:rFonts w:ascii="Arial" w:cs="Arial" w:eastAsia="Arial" w:hAnsi="Arial"/>
                  <w:sz w:val="18"/>
                  <w:szCs w:val="18"/>
                  <w:color w:val="0000EE"/>
                  <w:w w:val="92"/>
                </w:rPr>
                <w:t>Certificate of Amendment of the Restated Certificate of Incorporation of IAC/InterActiveCorp (dated as of August 20,</w:t>
              </w:r>
            </w:hyperlink>
          </w:p>
        </w:tc>
        <w:tc>
          <w:tcPr>
            <w:tcW w:w="440" w:type="dxa"/>
            <w:vAlign w:val="bottom"/>
            <w:gridSpan w:val="4"/>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2008) (filed as Exhibit 3.1 to the Registrant’s Current Report on Form 8-K, filed on August 22, 2008, and incorporated</w:t>
              </w:r>
            </w:hyperlink>
          </w:p>
        </w:tc>
        <w:tc>
          <w:tcPr>
            <w:tcW w:w="420" w:type="dxa"/>
            <w:vAlign w:val="bottom"/>
            <w:gridSpan w:val="3"/>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20">
              <w:r>
                <w:rPr>
                  <w:rFonts w:ascii="Arial" w:cs="Arial" w:eastAsia="Arial" w:hAnsi="Arial"/>
                  <w:sz w:val="18"/>
                  <w:szCs w:val="18"/>
                  <w:color w:val="0000EE"/>
                  <w:w w:val="89"/>
                </w:rPr>
                <w:t>herein by reference).</w:t>
              </w:r>
            </w:hyperlink>
          </w:p>
        </w:tc>
        <w:tc>
          <w:tcPr>
            <w:tcW w:w="7480" w:type="dxa"/>
            <w:vAlign w:val="bottom"/>
            <w:gridSpan w:val="13"/>
          </w:tcPr>
          <w:p>
            <w:pPr>
              <w:spacing w:after="0"/>
              <w:rPr>
                <w:sz w:val="17"/>
                <w:szCs w:val="17"/>
                <w:color w:val="auto"/>
              </w:rPr>
            </w:pPr>
          </w:p>
        </w:tc>
      </w:tr>
      <w:tr>
        <w:trPr>
          <w:trHeight w:val="196"/>
        </w:trPr>
        <w:tc>
          <w:tcPr>
            <w:tcW w:w="1920" w:type="dxa"/>
            <w:vAlign w:val="bottom"/>
          </w:tcPr>
          <w:p>
            <w:pPr>
              <w:jc w:val="right"/>
              <w:ind w:right="750"/>
              <w:spacing w:after="0" w:line="196" w:lineRule="exact"/>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3.3</w:t>
              </w:r>
            </w:hyperlink>
          </w:p>
        </w:tc>
        <w:tc>
          <w:tcPr>
            <w:tcW w:w="340" w:type="dxa"/>
            <w:vAlign w:val="bottom"/>
          </w:tcPr>
          <w:p>
            <w:pPr>
              <w:spacing w:after="0"/>
              <w:rPr>
                <w:sz w:val="17"/>
                <w:szCs w:val="17"/>
                <w:color w:val="auto"/>
              </w:rPr>
            </w:pPr>
          </w:p>
        </w:tc>
        <w:tc>
          <w:tcPr>
            <w:tcW w:w="82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Amended and Restated By-laws of IAC/InterActiveCorp (amended and restated as of December 1, 2010) (filed as</w:t>
              </w:r>
            </w:hyperlink>
          </w:p>
        </w:tc>
        <w:tc>
          <w:tcPr>
            <w:tcW w:w="760" w:type="dxa"/>
            <w:vAlign w:val="bottom"/>
            <w:gridSpan w:val="6"/>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80" w:type="dxa"/>
            <w:vAlign w:val="bottom"/>
            <w:gridSpan w:val="16"/>
          </w:tcPr>
          <w:p>
            <w:pPr>
              <w:spacing w:after="0" w:line="196" w:lineRule="exact"/>
              <w:rPr>
                <w:rFonts w:ascii="Arial" w:cs="Arial" w:eastAsia="Arial" w:hAnsi="Arial"/>
                <w:sz w:val="18"/>
                <w:szCs w:val="18"/>
                <w:color w:val="0000EE"/>
                <w:w w:val="96"/>
              </w:rPr>
            </w:pPr>
            <w:hyperlink r:id="rId21">
              <w:r>
                <w:rPr>
                  <w:rFonts w:ascii="Arial" w:cs="Arial" w:eastAsia="Arial" w:hAnsi="Arial"/>
                  <w:sz w:val="18"/>
                  <w:szCs w:val="18"/>
                  <w:color w:val="0000EE"/>
                  <w:w w:val="96"/>
                </w:rPr>
                <w:t>Exhibit 3.1(II) to the Registrant’s Current Report on Form 8-K, filed on December 6, 2010, and incorporated herein by</w:t>
              </w:r>
            </w:hyperlink>
          </w:p>
        </w:tc>
      </w:tr>
      <w:tr>
        <w:trPr>
          <w:trHeight w:val="196"/>
        </w:trPr>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21">
              <w:r>
                <w:rPr>
                  <w:rFonts w:ascii="Arial" w:cs="Arial" w:eastAsia="Arial" w:hAnsi="Arial"/>
                  <w:sz w:val="18"/>
                  <w:szCs w:val="18"/>
                  <w:color w:val="0000EE"/>
                  <w:w w:val="87"/>
                </w:rPr>
                <w:t>reference).</w:t>
              </w:r>
            </w:hyperlink>
          </w:p>
        </w:tc>
        <w:tc>
          <w:tcPr>
            <w:tcW w:w="7760" w:type="dxa"/>
            <w:vAlign w:val="bottom"/>
            <w:tcBorders>
              <w:top w:val="single" w:sz="8" w:color="0000EE"/>
            </w:tcBorders>
            <w:gridSpan w:val="10"/>
          </w:tcPr>
          <w:p>
            <w:pPr>
              <w:spacing w:after="0"/>
              <w:rPr>
                <w:sz w:val="17"/>
                <w:szCs w:val="17"/>
                <w:color w:val="auto"/>
              </w:rPr>
            </w:pPr>
          </w:p>
        </w:tc>
        <w:tc>
          <w:tcPr>
            <w:tcW w:w="440" w:type="dxa"/>
            <w:vAlign w:val="bottom"/>
            <w:gridSpan w:val="4"/>
          </w:tcPr>
          <w:p>
            <w:pPr>
              <w:spacing w:after="0"/>
              <w:rPr>
                <w:sz w:val="17"/>
                <w:szCs w:val="17"/>
                <w:color w:val="auto"/>
              </w:rPr>
            </w:pPr>
          </w:p>
        </w:tc>
      </w:tr>
      <w:tr>
        <w:trPr>
          <w:trHeight w:val="196"/>
        </w:trPr>
        <w:tc>
          <w:tcPr>
            <w:tcW w:w="1920" w:type="dxa"/>
            <w:vAlign w:val="bottom"/>
          </w:tcPr>
          <w:p>
            <w:pPr>
              <w:jc w:val="right"/>
              <w:ind w:right="750"/>
              <w:spacing w:after="0" w:line="196" w:lineRule="exact"/>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3.4</w:t>
              </w:r>
            </w:hyperlink>
          </w:p>
        </w:tc>
        <w:tc>
          <w:tcPr>
            <w:tcW w:w="340" w:type="dxa"/>
            <w:vAlign w:val="bottom"/>
          </w:tcPr>
          <w:p>
            <w:pPr>
              <w:spacing w:after="0"/>
              <w:rPr>
                <w:sz w:val="17"/>
                <w:szCs w:val="17"/>
                <w:color w:val="auto"/>
              </w:rPr>
            </w:pPr>
          </w:p>
        </w:tc>
        <w:tc>
          <w:tcPr>
            <w:tcW w:w="8980" w:type="dxa"/>
            <w:vAlign w:val="bottom"/>
            <w:gridSpan w:val="16"/>
          </w:tcPr>
          <w:p>
            <w:pPr>
              <w:spacing w:after="0" w:line="196" w:lineRule="exact"/>
              <w:rPr>
                <w:rFonts w:ascii="Arial" w:cs="Arial" w:eastAsia="Arial" w:hAnsi="Arial"/>
                <w:sz w:val="18"/>
                <w:szCs w:val="18"/>
                <w:color w:val="0000EE"/>
                <w:w w:val="96"/>
              </w:rPr>
            </w:pPr>
            <w:hyperlink r:id="rId22">
              <w:r>
                <w:rPr>
                  <w:rFonts w:ascii="Arial" w:cs="Arial" w:eastAsia="Arial" w:hAnsi="Arial"/>
                  <w:sz w:val="18"/>
                  <w:szCs w:val="18"/>
                  <w:color w:val="0000EE"/>
                  <w:w w:val="96"/>
                </w:rPr>
                <w:t>Form of Transaction-Related Reclassification Charter Amendments (filed as Annex B to the Registrant’s Registration</w:t>
              </w:r>
            </w:hyperlink>
          </w:p>
        </w:tc>
      </w:tr>
      <w:tr>
        <w:trPr>
          <w:trHeight w:val="196"/>
        </w:trPr>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Statement on Form S-4, filed on April 30, 2020, and incorporated herein by reference).</w:t>
              </w:r>
            </w:hyperlink>
          </w:p>
        </w:tc>
        <w:tc>
          <w:tcPr>
            <w:tcW w:w="520" w:type="dxa"/>
            <w:vAlign w:val="bottom"/>
            <w:gridSpan w:val="5"/>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920" w:type="dxa"/>
            <w:vAlign w:val="bottom"/>
          </w:tcPr>
          <w:p>
            <w:pPr>
              <w:jc w:val="right"/>
              <w:ind w:right="750"/>
              <w:spacing w:after="0" w:line="196" w:lineRule="exact"/>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3.5</w:t>
              </w:r>
            </w:hyperlink>
          </w:p>
        </w:tc>
        <w:tc>
          <w:tcPr>
            <w:tcW w:w="340" w:type="dxa"/>
            <w:vAlign w:val="bottom"/>
          </w:tcPr>
          <w:p>
            <w:pPr>
              <w:spacing w:after="0"/>
              <w:rPr>
                <w:sz w:val="17"/>
                <w:szCs w:val="17"/>
                <w:color w:val="auto"/>
              </w:rPr>
            </w:pPr>
          </w:p>
        </w:tc>
        <w:tc>
          <w:tcPr>
            <w:tcW w:w="8980" w:type="dxa"/>
            <w:vAlign w:val="bottom"/>
            <w:gridSpan w:val="16"/>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Form of New Match Board Classification Charter Amendments (filed as Annex C to the Registrant’s Registration Statement</w:t>
              </w:r>
            </w:hyperlink>
          </w:p>
        </w:tc>
      </w:tr>
      <w:tr>
        <w:trPr>
          <w:trHeight w:val="196"/>
        </w:trPr>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on Form S-4, filed on April 30, 2020, and incorporated herein by reference).</w:t>
              </w:r>
            </w:hyperlink>
          </w:p>
        </w:tc>
        <w:tc>
          <w:tcPr>
            <w:tcW w:w="3440" w:type="dxa"/>
            <w:vAlign w:val="bottom"/>
            <w:tcBorders>
              <w:top w:val="single" w:sz="8" w:color="0000EE"/>
            </w:tcBorders>
            <w:gridSpan w:val="10"/>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920" w:type="dxa"/>
            <w:vAlign w:val="bottom"/>
          </w:tcPr>
          <w:p>
            <w:pPr>
              <w:jc w:val="right"/>
              <w:ind w:right="750"/>
              <w:spacing w:after="0" w:line="196" w:lineRule="exact"/>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3.6</w:t>
              </w:r>
            </w:hyperlink>
          </w:p>
        </w:tc>
        <w:tc>
          <w:tcPr>
            <w:tcW w:w="3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22">
              <w:r>
                <w:rPr>
                  <w:rFonts w:ascii="Arial" w:cs="Arial" w:eastAsia="Arial" w:hAnsi="Arial"/>
                  <w:sz w:val="18"/>
                  <w:szCs w:val="18"/>
                  <w:color w:val="0000EE"/>
                  <w:w w:val="92"/>
                </w:rPr>
                <w:t>Form of New Match Charter Amendments Prohibiting Stockholder Action by Written Consent (filed as Annex D to the</w:t>
              </w:r>
            </w:hyperlink>
          </w:p>
        </w:tc>
        <w:tc>
          <w:tcPr>
            <w:tcW w:w="380" w:type="dxa"/>
            <w:vAlign w:val="bottom"/>
            <w:gridSpan w:val="2"/>
          </w:tcPr>
          <w:p>
            <w:pPr>
              <w:spacing w:after="0"/>
              <w:rPr>
                <w:sz w:val="17"/>
                <w:szCs w:val="17"/>
                <w:color w:val="auto"/>
              </w:rPr>
            </w:pPr>
          </w:p>
        </w:tc>
      </w:tr>
      <w:tr>
        <w:trPr>
          <w:trHeight w:val="222"/>
        </w:trPr>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980" w:type="dxa"/>
            <w:vAlign w:val="bottom"/>
            <w:gridSpan w:val="16"/>
          </w:tcPr>
          <w:p>
            <w:pPr>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Registrant’s Registration Statement on Form S-4, filed on April 30, 2020, and incorporated herein by reference).</w:t>
              </w:r>
            </w:hyperlink>
          </w:p>
        </w:tc>
      </w:tr>
      <w:tr>
        <w:trPr>
          <w:trHeight w:val="190"/>
        </w:trPr>
        <w:tc>
          <w:tcPr>
            <w:tcW w:w="1920" w:type="dxa"/>
            <w:vAlign w:val="bottom"/>
          </w:tcPr>
          <w:p>
            <w:pPr>
              <w:jc w:val="right"/>
              <w:ind w:right="750"/>
              <w:spacing w:after="0" w:line="190" w:lineRule="exact"/>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3.7</w:t>
              </w:r>
            </w:hyperlink>
          </w:p>
        </w:tc>
        <w:tc>
          <w:tcPr>
            <w:tcW w:w="340" w:type="dxa"/>
            <w:vAlign w:val="bottom"/>
          </w:tcPr>
          <w:p>
            <w:pPr>
              <w:spacing w:after="0"/>
              <w:rPr>
                <w:sz w:val="16"/>
                <w:szCs w:val="16"/>
                <w:color w:val="auto"/>
              </w:rPr>
            </w:pPr>
          </w:p>
        </w:tc>
        <w:tc>
          <w:tcPr>
            <w:tcW w:w="8980" w:type="dxa"/>
            <w:vAlign w:val="bottom"/>
            <w:gridSpan w:val="16"/>
          </w:tcPr>
          <w:p>
            <w:pPr>
              <w:spacing w:after="0" w:line="190" w:lineRule="exact"/>
              <w:rPr>
                <w:rFonts w:ascii="Arial" w:cs="Arial" w:eastAsia="Arial" w:hAnsi="Arial"/>
                <w:sz w:val="18"/>
                <w:szCs w:val="18"/>
                <w:color w:val="0000EE"/>
              </w:rPr>
            </w:pPr>
            <w:hyperlink r:id="rId22">
              <w:r>
                <w:rPr>
                  <w:rFonts w:ascii="Arial" w:cs="Arial" w:eastAsia="Arial" w:hAnsi="Arial"/>
                  <w:sz w:val="18"/>
                  <w:szCs w:val="18"/>
                  <w:color w:val="0000EE"/>
                </w:rPr>
                <w:t>Form of Additional Amendments to New Match Certificate of Incorporation (filed as Annex E to the Registrant’s</w:t>
              </w:r>
            </w:hyperlink>
          </w:p>
        </w:tc>
      </w:tr>
      <w:tr>
        <w:trPr>
          <w:trHeight w:val="222"/>
        </w:trPr>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16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Registration Statement on Form S-4, filed on April 30, 2020, and incorporated herein by reference).</w:t>
              </w:r>
            </w:hyperlink>
          </w:p>
        </w:tc>
        <w:tc>
          <w:tcPr>
            <w:tcW w:w="820" w:type="dxa"/>
            <w:vAlign w:val="bottom"/>
            <w:gridSpan w:val="8"/>
          </w:tcPr>
          <w:p>
            <w:pPr>
              <w:spacing w:after="0"/>
              <w:rPr>
                <w:sz w:val="19"/>
                <w:szCs w:val="19"/>
                <w:color w:val="auto"/>
              </w:rPr>
            </w:pPr>
          </w:p>
        </w:tc>
      </w:tr>
      <w:tr>
        <w:trPr>
          <w:trHeight w:val="190"/>
        </w:trPr>
        <w:tc>
          <w:tcPr>
            <w:tcW w:w="1920" w:type="dxa"/>
            <w:vAlign w:val="bottom"/>
          </w:tcPr>
          <w:p>
            <w:pPr>
              <w:jc w:val="right"/>
              <w:ind w:right="750"/>
              <w:spacing w:after="0" w:line="190" w:lineRule="exact"/>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4.1</w:t>
              </w:r>
            </w:hyperlink>
          </w:p>
        </w:tc>
        <w:tc>
          <w:tcPr>
            <w:tcW w:w="340" w:type="dxa"/>
            <w:vAlign w:val="bottom"/>
          </w:tcPr>
          <w:p>
            <w:pPr>
              <w:spacing w:after="0"/>
              <w:rPr>
                <w:sz w:val="16"/>
                <w:szCs w:val="16"/>
                <w:color w:val="auto"/>
              </w:rPr>
            </w:pPr>
          </w:p>
        </w:tc>
        <w:tc>
          <w:tcPr>
            <w:tcW w:w="8200" w:type="dxa"/>
            <w:vAlign w:val="bottom"/>
            <w:tcBorders>
              <w:bottom w:val="single" w:sz="8" w:color="0000EE"/>
            </w:tcBorders>
            <w:gridSpan w:val="9"/>
          </w:tcPr>
          <w:p>
            <w:pPr>
              <w:spacing w:after="0" w:line="190"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Specimen Stock Certificate Evidencing Shares of Class M Common Stock (filed as Exhibit 4.3 to the Registrant’s</w:t>
              </w:r>
            </w:hyperlink>
          </w:p>
        </w:tc>
        <w:tc>
          <w:tcPr>
            <w:tcW w:w="780" w:type="dxa"/>
            <w:vAlign w:val="bottom"/>
            <w:gridSpan w:val="7"/>
          </w:tcPr>
          <w:p>
            <w:pPr>
              <w:spacing w:after="0"/>
              <w:rPr>
                <w:sz w:val="16"/>
                <w:szCs w:val="16"/>
                <w:color w:val="auto"/>
              </w:rPr>
            </w:pPr>
          </w:p>
        </w:tc>
      </w:tr>
      <w:tr>
        <w:trPr>
          <w:trHeight w:val="222"/>
        </w:trPr>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980" w:type="dxa"/>
            <w:vAlign w:val="bottom"/>
            <w:gridSpan w:val="16"/>
          </w:tcPr>
          <w:p>
            <w:pPr>
              <w:spacing w:after="0"/>
              <w:rPr>
                <w:rFonts w:ascii="Arial" w:cs="Arial" w:eastAsia="Arial" w:hAnsi="Arial"/>
                <w:sz w:val="18"/>
                <w:szCs w:val="18"/>
                <w:u w:val="single" w:color="auto"/>
                <w:color w:val="0000EE"/>
                <w:w w:val="99"/>
              </w:rPr>
            </w:pPr>
            <w:hyperlink r:id="rId23">
              <w:r>
                <w:rPr>
                  <w:rFonts w:ascii="Arial" w:cs="Arial" w:eastAsia="Arial" w:hAnsi="Arial"/>
                  <w:sz w:val="18"/>
                  <w:szCs w:val="18"/>
                  <w:u w:val="single" w:color="auto"/>
                  <w:color w:val="0000EE"/>
                  <w:w w:val="99"/>
                </w:rPr>
                <w:t>Registration Statement on Form S-4, as amended, filed on April 30, 2020, and incorporated herein by reference).</w:t>
              </w:r>
            </w:hyperlink>
          </w:p>
        </w:tc>
      </w:tr>
      <w:tr>
        <w:trPr>
          <w:trHeight w:val="190"/>
        </w:trPr>
        <w:tc>
          <w:tcPr>
            <w:tcW w:w="1920" w:type="dxa"/>
            <w:vAlign w:val="bottom"/>
          </w:tcPr>
          <w:p>
            <w:pPr>
              <w:jc w:val="right"/>
              <w:ind w:right="750"/>
              <w:spacing w:after="0" w:line="190" w:lineRule="exact"/>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4.2</w:t>
              </w:r>
            </w:hyperlink>
          </w:p>
        </w:tc>
        <w:tc>
          <w:tcPr>
            <w:tcW w:w="340" w:type="dxa"/>
            <w:vAlign w:val="bottom"/>
          </w:tcPr>
          <w:p>
            <w:pPr>
              <w:spacing w:after="0"/>
              <w:rPr>
                <w:sz w:val="16"/>
                <w:szCs w:val="16"/>
                <w:color w:val="auto"/>
              </w:rPr>
            </w:pPr>
          </w:p>
        </w:tc>
        <w:tc>
          <w:tcPr>
            <w:tcW w:w="8980" w:type="dxa"/>
            <w:vAlign w:val="bottom"/>
            <w:gridSpan w:val="16"/>
          </w:tcPr>
          <w:p>
            <w:pPr>
              <w:spacing w:after="0" w:line="190" w:lineRule="exact"/>
              <w:rPr>
                <w:rFonts w:ascii="Arial" w:cs="Arial" w:eastAsia="Arial" w:hAnsi="Arial"/>
                <w:sz w:val="18"/>
                <w:szCs w:val="18"/>
                <w:color w:val="0000EE"/>
                <w:w w:val="97"/>
              </w:rPr>
            </w:pPr>
            <w:hyperlink r:id="rId24">
              <w:r>
                <w:rPr>
                  <w:rFonts w:ascii="Arial" w:cs="Arial" w:eastAsia="Arial" w:hAnsi="Arial"/>
                  <w:sz w:val="18"/>
                  <w:szCs w:val="18"/>
                  <w:color w:val="0000EE"/>
                  <w:w w:val="97"/>
                </w:rPr>
                <w:t>Form of Class M Common Stock Subscription Agreement (filed as Exhibit 10.1 to the Registrant’s Current Report on</w:t>
              </w:r>
            </w:hyperlink>
          </w:p>
        </w:tc>
      </w:tr>
      <w:tr>
        <w:trPr>
          <w:trHeight w:val="196"/>
        </w:trPr>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Form 8-K, filed on June 12, 2020, and incorporated herein by reference).</w:t>
              </w:r>
            </w:hyperlink>
          </w:p>
        </w:tc>
        <w:tc>
          <w:tcPr>
            <w:tcW w:w="520" w:type="dxa"/>
            <w:vAlign w:val="bottom"/>
            <w:gridSpan w:val="5"/>
          </w:tcPr>
          <w:p>
            <w:pPr>
              <w:spacing w:after="0"/>
              <w:rPr>
                <w:sz w:val="17"/>
                <w:szCs w:val="17"/>
                <w:color w:val="auto"/>
              </w:rPr>
            </w:pPr>
          </w:p>
        </w:tc>
      </w:tr>
      <w:tr>
        <w:trPr>
          <w:trHeight w:val="453"/>
        </w:trPr>
        <w:tc>
          <w:tcPr>
            <w:tcW w:w="1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376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IAC/InterActiveCorp</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Gregg Winiarski</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Gregg Winiarski</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General Counsel &amp;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19" Type="http://schemas.openxmlformats.org/officeDocument/2006/relationships/hyperlink" Target="https://www.sec.gov/Archives/edgar/data/891103/000089882205001021/certificate.txt" TargetMode="External"/><Relationship Id="rId20" Type="http://schemas.openxmlformats.org/officeDocument/2006/relationships/hyperlink" Target="https://www.sec.gov/Archives/edgar/data/891103/000110465908054643/a08-22119_1ex3d1.htm" TargetMode="External"/><Relationship Id="rId21" Type="http://schemas.openxmlformats.org/officeDocument/2006/relationships/hyperlink" Target="https://www.sec.gov/Archives/edgar/data/891103/000089882210000770/arbylaws8kfinal-dec2.htm" TargetMode="External"/><Relationship Id="rId22" Type="http://schemas.openxmlformats.org/officeDocument/2006/relationships/hyperlink" Target="https://www.sec.gov/Archives/edgar/data/891103/000104746920002649/a2241166zs-4a.htm" TargetMode="External"/><Relationship Id="rId23" Type="http://schemas.openxmlformats.org/officeDocument/2006/relationships/hyperlink" Target="https://www.sec.gov/Archives/edgar/data/891103/000104746920002649/a2241166zex-4_3.htm" TargetMode="External"/><Relationship Id="rId24" Type="http://schemas.openxmlformats.org/officeDocument/2006/relationships/hyperlink" Target="https://www.sec.gov/Archives/edgar/data/891103/000110465920072903/tm2022267d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2020-06-30T08:39:23Z</dcterms:created>
  <dcterms:modified xsi:type="dcterms:W3CDTF">2020-06-30T08:39:23Z</dcterms:modified>
</cp:coreProperties>
</file>